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66F" w:rsidP="00E9266F">
      <w:pPr>
        <w:ind w:left="1134" w:right="962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Результаты мониторинга в соответствии с критериями и показателями, утвержденными постановлением Администрации Мунципального района “Оленекский эвенкийский национальный район” от 10 мая 2016 года № 443-р “Об утверждении Перечня показателей эффективности деятельности муниципальных образовательных организаций МР “Оленекский эвенкийский национальный район”</w:t>
      </w:r>
    </w:p>
    <w:p w:rsidR="006B67C8" w:rsidRDefault="006B67C8" w:rsidP="00E9266F">
      <w:pPr>
        <w:ind w:left="1134" w:right="962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3349"/>
        <w:gridCol w:w="3265"/>
        <w:gridCol w:w="2961"/>
      </w:tblGrid>
      <w:tr w:rsidR="006B67C8" w:rsidTr="006B67C8">
        <w:trPr>
          <w:trHeight w:val="335"/>
        </w:trPr>
        <w:tc>
          <w:tcPr>
            <w:tcW w:w="534" w:type="dxa"/>
            <w:vMerge w:val="restart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Образовательна</w:t>
            </w:r>
            <w:r w:rsidR="00251DB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организация</w:t>
            </w:r>
          </w:p>
        </w:tc>
        <w:tc>
          <w:tcPr>
            <w:tcW w:w="9575" w:type="dxa"/>
            <w:gridSpan w:val="3"/>
            <w:tcBorders>
              <w:bottom w:val="single" w:sz="4" w:space="0" w:color="auto"/>
            </w:tcBorders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Средние р</w:t>
            </w:r>
            <w:r w:rsidRPr="006B67C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езультаты мониторинга в соответствии с критериями и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по годам (в %)</w:t>
            </w:r>
          </w:p>
        </w:tc>
      </w:tr>
      <w:tr w:rsidR="006B67C8" w:rsidTr="006B67C8">
        <w:trPr>
          <w:trHeight w:val="301"/>
        </w:trPr>
        <w:tc>
          <w:tcPr>
            <w:tcW w:w="534" w:type="dxa"/>
            <w:vMerge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7" w:type="dxa"/>
            <w:vMerge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2021</w:t>
            </w:r>
            <w:r w:rsidR="001E0AB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(за 2 квартала)</w:t>
            </w:r>
          </w:p>
        </w:tc>
      </w:tr>
      <w:tr w:rsidR="006B67C8" w:rsidTr="006B67C8">
        <w:tc>
          <w:tcPr>
            <w:tcW w:w="534" w:type="dxa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677" w:type="dxa"/>
            <w:vAlign w:val="center"/>
          </w:tcPr>
          <w:p w:rsidR="006B67C8" w:rsidRPr="006B67C8" w:rsidRDefault="006B67C8" w:rsidP="006B67C8">
            <w:pPr>
              <w:pStyle w:val="a4"/>
              <w:tabs>
                <w:tab w:val="left" w:pos="1276"/>
              </w:tabs>
              <w:ind w:left="0"/>
              <w:rPr>
                <w:sz w:val="28"/>
                <w:szCs w:val="28"/>
              </w:rPr>
            </w:pPr>
            <w:r w:rsidRPr="006B67C8">
              <w:rPr>
                <w:sz w:val="28"/>
                <w:szCs w:val="28"/>
              </w:rPr>
              <w:t>МБОУ «</w:t>
            </w:r>
            <w:proofErr w:type="spellStart"/>
            <w:r w:rsidRPr="006B67C8">
              <w:rPr>
                <w:sz w:val="28"/>
                <w:szCs w:val="28"/>
              </w:rPr>
              <w:t>Оленекская</w:t>
            </w:r>
            <w:proofErr w:type="spellEnd"/>
            <w:r w:rsidRPr="006B67C8">
              <w:rPr>
                <w:sz w:val="28"/>
                <w:szCs w:val="28"/>
              </w:rPr>
              <w:t xml:space="preserve"> СОШ им. Х.М. Николаева»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67%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68,4%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67%</w:t>
            </w:r>
          </w:p>
        </w:tc>
      </w:tr>
      <w:tr w:rsidR="006B67C8" w:rsidTr="006B67C8">
        <w:tc>
          <w:tcPr>
            <w:tcW w:w="534" w:type="dxa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677" w:type="dxa"/>
            <w:vAlign w:val="center"/>
          </w:tcPr>
          <w:p w:rsidR="006B67C8" w:rsidRDefault="006B67C8" w:rsidP="006B67C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B67C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МБОУ «Харыялахская СОШ им. Х.А. Христофорова»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B67C8" w:rsidRDefault="001E0AB2" w:rsidP="001E0AB2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61,5%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64,55%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64%</w:t>
            </w:r>
          </w:p>
        </w:tc>
      </w:tr>
      <w:tr w:rsidR="006B67C8" w:rsidTr="006B67C8">
        <w:tc>
          <w:tcPr>
            <w:tcW w:w="534" w:type="dxa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677" w:type="dxa"/>
            <w:vAlign w:val="center"/>
          </w:tcPr>
          <w:p w:rsidR="006B67C8" w:rsidRDefault="006B67C8" w:rsidP="006B67C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B67C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МБОУ «Жилиндинская СОШ»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62%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70,8%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64,5%</w:t>
            </w:r>
          </w:p>
        </w:tc>
      </w:tr>
      <w:tr w:rsidR="006B67C8" w:rsidTr="006B67C8">
        <w:tc>
          <w:tcPr>
            <w:tcW w:w="534" w:type="dxa"/>
            <w:vAlign w:val="center"/>
          </w:tcPr>
          <w:p w:rsidR="006B67C8" w:rsidRDefault="006B67C8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677" w:type="dxa"/>
            <w:vAlign w:val="center"/>
          </w:tcPr>
          <w:p w:rsidR="006B67C8" w:rsidRDefault="006B67C8" w:rsidP="006B67C8">
            <w:pPr>
              <w:ind w:right="-3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B67C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МБОУ «Эйикская СОШ»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63%</w:t>
            </w: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64,4%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6B67C8" w:rsidRDefault="001E0AB2" w:rsidP="006B67C8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74%</w:t>
            </w:r>
          </w:p>
        </w:tc>
      </w:tr>
    </w:tbl>
    <w:p w:rsidR="00910343" w:rsidRDefault="00910343" w:rsidP="00E9266F">
      <w:pPr>
        <w:ind w:right="-3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</w:t>
      </w:r>
    </w:p>
    <w:p w:rsidR="00E9266F" w:rsidRPr="006B67C8" w:rsidRDefault="00910343" w:rsidP="00E9266F">
      <w:pPr>
        <w:ind w:right="-3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917" cy="2956727"/>
            <wp:effectExtent l="19050" t="0" r="2843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9266F" w:rsidRPr="006B67C8" w:rsidSect="0091034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66F"/>
    <w:rsid w:val="001E0AB2"/>
    <w:rsid w:val="00251DB9"/>
    <w:rsid w:val="006B67C8"/>
    <w:rsid w:val="00910343"/>
    <w:rsid w:val="00E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ОСОШ</c:v>
                </c:pt>
                <c:pt idx="1">
                  <c:v>ХСОШ</c:v>
                </c:pt>
                <c:pt idx="2">
                  <c:v>ЖСОШ</c:v>
                </c:pt>
                <c:pt idx="3">
                  <c:v>ЭСОШ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0.67000000000000015</c:v>
                </c:pt>
                <c:pt idx="1">
                  <c:v>0.6150000000000001</c:v>
                </c:pt>
                <c:pt idx="2" formatCode="0%">
                  <c:v>0.62000000000000011</c:v>
                </c:pt>
                <c:pt idx="3" formatCode="0%">
                  <c:v>0.63000000000000012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ОСОШ</c:v>
                </c:pt>
                <c:pt idx="1">
                  <c:v>ХСОШ</c:v>
                </c:pt>
                <c:pt idx="2">
                  <c:v>ЖСОШ</c:v>
                </c:pt>
                <c:pt idx="3">
                  <c:v>ЭСОШ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0.68400000000000005</c:v>
                </c:pt>
                <c:pt idx="1">
                  <c:v>0.64550000000000007</c:v>
                </c:pt>
                <c:pt idx="2">
                  <c:v>0.70800000000000007</c:v>
                </c:pt>
                <c:pt idx="3">
                  <c:v>0.64400000000000013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(за 2 квартала)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ОСОШ</c:v>
                </c:pt>
                <c:pt idx="1">
                  <c:v>ХСОШ</c:v>
                </c:pt>
                <c:pt idx="2">
                  <c:v>ЖСОШ</c:v>
                </c:pt>
                <c:pt idx="3">
                  <c:v>ЭСОШ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0.67000000000000015</c:v>
                </c:pt>
                <c:pt idx="1">
                  <c:v>0.64000000000000012</c:v>
                </c:pt>
                <c:pt idx="2" formatCode="0.00%">
                  <c:v>0.64500000000000013</c:v>
                </c:pt>
                <c:pt idx="3">
                  <c:v>0.7400000000000001</c:v>
                </c:pt>
              </c:numCache>
            </c:numRef>
          </c:val>
        </c:ser>
        <c:axId val="127203200"/>
        <c:axId val="148899328"/>
      </c:barChart>
      <c:catAx>
        <c:axId val="127203200"/>
        <c:scaling>
          <c:orientation val="minMax"/>
        </c:scaling>
        <c:axPos val="b"/>
        <c:tickLblPos val="nextTo"/>
        <c:crossAx val="148899328"/>
        <c:crosses val="autoZero"/>
        <c:auto val="1"/>
        <c:lblAlgn val="ctr"/>
        <c:lblOffset val="100"/>
      </c:catAx>
      <c:valAx>
        <c:axId val="148899328"/>
        <c:scaling>
          <c:orientation val="minMax"/>
        </c:scaling>
        <c:axPos val="l"/>
        <c:majorGridlines/>
        <c:numFmt formatCode="0%" sourceLinked="1"/>
        <c:tickLblPos val="nextTo"/>
        <c:crossAx val="12720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2021-08-28T02:56:00Z</dcterms:created>
  <dcterms:modified xsi:type="dcterms:W3CDTF">2021-08-28T03:33:00Z</dcterms:modified>
</cp:coreProperties>
</file>