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 приказу  начальника </w:t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МКУ «Оленекское РУО»</w:t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 09 июня 2022 г. </w:t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№ №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01-05/79/1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ДОРОЖНАЯ КАРТА</w:t>
        <w:br/>
      </w:r>
      <w:r>
        <w:rPr>
          <w:rFonts w:cs="Times New Roman" w:ascii="Times New Roman" w:hAnsi="Times New Roman"/>
          <w:sz w:val="28"/>
          <w:szCs w:val="28"/>
        </w:rPr>
        <w:t xml:space="preserve">по развитию в образовательных организациях МР «Оленекский эвенкийский национальный район»профильных психолого-педагогических классов </w:t>
        <w:br/>
        <w:t xml:space="preserve">(далее ПППК) на 2022-2023 гг. </w:t>
      </w:r>
    </w:p>
    <w:tbl>
      <w:tblPr>
        <w:tblStyle w:val="TableNormal"/>
        <w:tblW w:w="15474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5951"/>
        <w:gridCol w:w="3423"/>
        <w:gridCol w:w="2549"/>
        <w:gridCol w:w="2985"/>
      </w:tblGrid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68" w:before="0" w:after="0"/>
              <w:ind w:left="14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III.</w:t>
            </w:r>
          </w:p>
        </w:tc>
        <w:tc>
          <w:tcPr>
            <w:tcW w:w="1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Мероприятия для УО МР по формированию ПППК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Назначение ответственного специалиста по формированию и реализации проекта «Педагогические классы» в каждом УО МР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Принятие управленческих решений (приказ)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0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Август - сентябрь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Комплектование педагогических классов на базе одной образовательной организации МР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Издание приказа о зачислении в педагогический класс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Отв. по формированию ППК УО МР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Взаимодействие с </w:t>
            </w:r>
            <w:r>
              <w:rPr>
                <w:bCs/>
                <w:sz w:val="24"/>
                <w:lang w:val="ru-RU"/>
              </w:rPr>
              <w:t xml:space="preserve">Региональными координаторами ППК по согласованию </w:t>
            </w:r>
            <w:r>
              <w:rPr>
                <w:sz w:val="24"/>
                <w:lang w:val="ru-RU"/>
              </w:rPr>
              <w:t>Учебных планов, ИУП, Планы внеурочной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деятельности, Локальные акты, Списки обучающихся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Утверждение плана работы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ПППК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Мероприятия для педагогов ПППК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реализация программ по ранней профориентации на пед.профессии для обучающихся 6-9 классов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Увеличение количества программ ранней профориентации на педагогические профессии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Ежегодно 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внедрение программ, учебных курсов пед.направленности (элективные курсы, индивидуальные проекты, программы внеурочной деятельности)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Учебно-методическое обеспечение программ профильной подготовки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Сопровождение, консультирование обучающихся ПППК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качества подготовки обучающихся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мероприятий (семинаров, круглых столов, конференций) научно-методической и просветительской направленности для учителей ППК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профессиональных компетенций учителей психолого-педагогических классов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 графику</w:t>
            </w:r>
          </w:p>
        </w:tc>
      </w:tr>
      <w:tr>
        <w:trPr>
          <w:trHeight w:val="121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обучающихся и преподавателей в сопровождении проектной деятельности обучающихся образовательных организаций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Региональных операторов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Мероприятия для обучающихся ППК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Республиканская олимпиада </w:t>
              <w:br/>
              <w:t>«Педагогическое будущее Якутии»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учебно-тренировочных сборов по педагогическим компетенциям «Преподавание в младших классах», «Дошкольное воспитание», по компетенции «Коммуникабельность» по </w:t>
            </w:r>
            <w:r>
              <w:rPr>
                <w:sz w:val="24"/>
                <w:lang w:val="en-US"/>
              </w:rPr>
              <w:t>Juniot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  <w:lang w:val="en-US"/>
              </w:rPr>
              <w:t>skills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Школа анимации – участие в реализации проекта «Креативное пространство Чээн </w:t>
            </w:r>
            <w:r>
              <w:rPr>
                <w:sz w:val="24"/>
                <w:lang w:val="en-US"/>
              </w:rPr>
              <w:t>movie</w:t>
            </w:r>
            <w:r>
              <w:rPr>
                <w:sz w:val="24"/>
                <w:lang w:val="ru-RU"/>
              </w:rPr>
              <w:t xml:space="preserve">» - </w:t>
            </w:r>
            <w:r>
              <w:rPr>
                <w:sz w:val="24"/>
                <w:lang w:val="en-US"/>
              </w:rPr>
              <w:t>digital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skills</w:t>
            </w:r>
            <w:r>
              <w:rPr>
                <w:sz w:val="24"/>
                <w:lang w:val="ru-RU"/>
              </w:rPr>
              <w:t xml:space="preserve"> (ЯПК)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Образовательно-профориентационный тур «Педагогический </w:t>
            </w:r>
            <w:r>
              <w:rPr>
                <w:sz w:val="24"/>
                <w:lang w:val="en-US"/>
              </w:rPr>
              <w:t>trip</w:t>
            </w:r>
            <w:r>
              <w:rPr>
                <w:sz w:val="24"/>
                <w:lang w:val="ru-RU"/>
              </w:rPr>
              <w:t>» (по крупным педагогическим университетам, находящиеся в центр.городах России, посещение педагогических музеев, центров ит.д.)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Летний образовательный кампус «Будущий педагог 2.0» (ВППК, НПК, ЯПК)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Научно-практическая конференция «Профессия учителя: вчера, сегодня, завтра»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jc w:val="center"/>
              <w:rPr>
                <w:b/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Мониторинг деятельности ПППК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лонгитюдных исследований работы ППК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Корректировка образовательных траекторий обучающихся профильных психолого-педагогических классов на основе полученных результатов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ОО, отв.с УО МР, </w:t>
            </w:r>
            <w:r>
              <w:rPr>
                <w:bCs/>
                <w:sz w:val="24"/>
                <w:lang w:val="ru-RU"/>
              </w:rPr>
              <w:t>Региональные координаторы ППК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Два раза в год</w:t>
            </w:r>
          </w:p>
        </w:tc>
      </w:tr>
      <w:tr>
        <w:trPr>
          <w:trHeight w:val="82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8" w:before="0" w:after="0"/>
              <w:ind w:left="447" w:hanging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41" w:right="58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Муниципальный </w:t>
            </w:r>
            <w:r>
              <w:rPr>
                <w:sz w:val="24"/>
                <w:lang w:val="ru-RU"/>
              </w:rPr>
              <w:t xml:space="preserve"> мониторинг эффективности принятых мер по осуществлению профориентационной работы, направленной на профессиональное самоопределение обучающихся на педагогические специальности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59" w:right="10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Корректировка плана мероприятий, направленных на профессиональное самоопределение обучающихся в области педагогики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90" w:right="4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4" w:before="0" w:after="0"/>
              <w:ind w:left="123" w:right="1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Ежегодно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f87e29"/>
    <w:pPr>
      <w:widowControl w:val="false"/>
      <w:spacing w:lineRule="auto" w:line="240" w:before="0" w:after="0"/>
      <w:ind w:left="24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7c54e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87e2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4591-94B9-4F2E-8DD3-AF583155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Neat_Office/6.2.8.2$Windows_x86 LibreOffice_project/</Application>
  <Pages>3</Pages>
  <Words>357</Words>
  <Characters>2837</Characters>
  <CharactersWithSpaces>3136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2022-07-05T07:31:00Z</dcterms:created>
  <dc:creator>Prof_yapk</dc:creator>
  <dc:description/>
  <dc:language>ru-RU</dc:language>
  <cp:lastModifiedBy/>
  <dcterms:modified xsi:type="dcterms:W3CDTF">2022-08-16T00:31:59Z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