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 №2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Положению  о мониторинге  системы выявления,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поддержки и развития  способностей и талантов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 детей и  молодежи в МР «ОЭНР»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Показатели  муниципальной системы  выявления,  поддержки и развития способностей   у детей и молодежи в МР «Оленекский эвенкийский национальный район»</w:t>
      </w:r>
    </w:p>
    <w:tbl>
      <w:tblPr>
        <w:tblStyle w:val="a4"/>
        <w:tblW w:w="10180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4"/>
        <w:gridCol w:w="2785"/>
        <w:gridCol w:w="5611"/>
        <w:gridCol w:w="1219"/>
      </w:tblGrid>
      <w:tr>
        <w:trPr>
          <w:trHeight w:val="144" w:hRule="atLeast"/>
        </w:trPr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8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ед.изм.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85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Выявление, поддержка и развитие способностей и  талантов у детей и молодежи</w:t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  положения (программы) плана  работы по выявлению, поддержке и развитию  способностей и  талантов у детей и молодежи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образовательных организаций, реализующих программы   по выявлению, поддержке и развитию  способностей и талантов  у детей и молодежи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  мероприятий, направленных на выявление, поддержку и развитие  способностей и талантов  у детей и  молодежи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 участников   в мероприятиях, направленных на   выявление, поддержку и развитие способностей и талантов  у детей и молодежи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406 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учащихся, принявших участие в образовательных сменах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премий, стипендий для поддержки одаренных детей и молодежи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 гранта  для поддержки  одаренных детей и  талантливой молодежи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 талантливых детей и молодежи,  получивших поддержку в рамках  проектов государственно-частного  партнерства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65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оздоровительных лагерей, лагерей  с дневным пребыванием, образовательных и др. с профильной  сменой  талантливых детей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 обучающихся. принявших участие  в профильных сменах для талантливых детей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85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Выявление, поддержка и развитие способностей и  талантов у обучающихся  с ОВЗ</w:t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  положения (программы) плана  работы по выявлению, поддержке и развитию  способностей и  талантов у  обучающихся  с ОВЗ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образовательных организаций, реализующих программы   по выявлению, поддержке и развитию  способностей и талантов  у обучающихся с ОВЗ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57% 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  мероприятий, направленных на выявление, поддержку и развитие  способностей и талантов  у обучающихся с ОВЗ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 участников   в мероприятиях, направленных на   выявление, поддержку и развитие способностей и талантов  у обучающихся с ОВЗ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  условий для выявления, поддержки и развития   способностей и талантов   у обучающихся с ОВЗ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обучающихся с ОВЗ,  охваченных мероприятиями по выявлению, поддержке и развитию способностей и талантов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обучающихся с ОВЗ, принявших участие в образовательных сменах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премий, стипендий для поддержки одаренных детей  с ОВЗ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 обучающихся с ОВЗ, включенный в государственный информационный ресурс о детях, проявивших выдающиеся  способности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оздоровительных лагерей, лагерей  с дневным пребыванием, образовательных и др. с профильной  сменой  талантливых детей с ОВЗ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 обучающихся. с ОВЗ,  принявших участие  в профильных сменах для талантливых детей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85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Учет участников этапов Всероссийской олимпиады школьников Доля победителей   школьного этапа ВСОШ по предметам</w:t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участников  школьного этапа   ВСОШ по предметам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325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 участников муниципального этапа  ВСОШ по предметам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162 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участников регионального этапа  ВСОШ по предметам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 участников    российского этапа ВСОШ по предметам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призеров школьного этапа  ВсОШ по предметам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победителей школьного этапа  ВсОШ по предметам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призеров муниципального этапа ВсОШ по предметам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победителей муниципального этапа ВсОШ по предметам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призеров регионального  этапа  ВсОШ по предметам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победителей  регионального  этапа  ВсОШ по предметам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 призеров   российского этапа ВСОШ по предметам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 победителей   российского этапа ВСОШ по предметам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0 %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85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Учет иных  форм  развития образовательных  школьников (за исключением  ВсОШ) достижений</w:t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  обучающихся, охваченных  олимпиадами, конкурсами и мероприятиями, направленными  на развитие интеллектуальных способностей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  обучающихся, охваченных  олимпиадами, конкурсами и мероприятиями, направленными  на развитие творческих способностей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  обучающихся, охваченных  олимпиадами, конкурсами и мероприятиями, направленными  на развитие  способностей к  занятиям  физической  культурой и спортом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  обучающихся, охваченных  олимпиадами, конкурсами и мероприятиями, направленными  на развитие  интереса  к научной (научно-исследовательской) деятельности и пропаганду  научных знаний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  обучающихся, охваченных  олимпиадами, конкурсами и мероприятиями, направленными  на развитие  интереса  к инженерно-технической деятельности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  обучающихся, охваченных  олимпиадами, конкурсами и мероприятиями, направленными  на развитие  интереса  к изобретательской  деятельности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  обучающихся, охваченных  олимпиадами, конкурсами и мероприятиями, направленными  на развитие  интереса  к творческой  деятельности и  пропаганду творческих достижений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  обучающихся, охваченных  олимпиадами, конкурсами и мероприятиями, направленными  на развитие  интереса  к физкультурно-спортивной  деятельности  и пропаганду спортивных достижений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 участников   муниципального этапа НПК «Шаг в будущее»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 призеров и победителей  муниципального этапа  НПК «Шаг в будущее»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участников регионального этапа НПК «Шаг в будущее»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призеров и победителей регионального этапа  НПК «Шаг в  будущее»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>
          <w:trHeight w:val="931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 участников российского этапа  НПК «Шаг  в будущее»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Охват обучающихся  дополнительным образованием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874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участников  1 этапа  Северо-восточной  олимпиады  школьников _(СВОШ)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  2 этапа   СВОШ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-?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призеров  2 (заключительного) этапа СВОШ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</w:tr>
      <w:tr>
        <w:trPr>
          <w:trHeight w:val="144" w:hRule="atLeast"/>
        </w:trPr>
        <w:tc>
          <w:tcPr>
            <w:tcW w:w="5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победителей  2 (заключительного) этапа СВОШ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785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Охват обучающихся дополнительным образованием</w:t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обучающихся, охваченных программами дополнительного  образования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Охват обучающихся дополнительным образованием с использованием  дистанционных технологий и электронного обучения 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обучающихся, посещающих организации дополнительного образования по отрасли «Образование»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195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обучающихся, посещающих  организации дополнительного образования по отрасли «Культура»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обучающихся, посещающих  организации дополнительного образования  по отрасли «Спорт»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166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обучающихся, посещающих  организации дополнительного образования  по  другим отраслям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217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6..</w:t>
            </w:r>
          </w:p>
        </w:tc>
        <w:tc>
          <w:tcPr>
            <w:tcW w:w="2785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Учет обучающихся  по индивидуальным  учебным планам</w:t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обучающихся  одаренных детей с ОВЗ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обучающихся с высокой степенью успешности в освоении программ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одаренных  талантливых детей, обучающихся  по индивидуальным учебным планам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85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способностей  у обучающихся в классах с углубленным изучением отдельных предметов, профильных (предпрофильных) классах</w:t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обучающихся в профильных классах,  набравших по профильным предметам  высокие баллы  при прохождении ЕГЭ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победителей и призеров школьного этапа ВсОШ из числа обучающихся  в профильных классах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победителей и призеров  школьного этапа ВсОШ из числа обучающихся  в классах с углубленным изучением отдельных предметов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победителей и призеров  муниципального этапа ВсОШ  из числа обучающихся в профильных классах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победителей и призеров  муниципального этапа ВсОШ  из числа обучающихся в  классах с углубленным  изучением отдельных предметов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победителей и призеров регионального этапа ВсОШ из числа обучающихся в  профильных классах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победителей и призеров регионального этапа ВсОШ из числа обучающихся в  классах с углубленным изучением отдельных предметов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победителей и призеров российского этапа ВсОШ из числа обучающихся  в профильных классах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победителей и призеров российского этапа ВсОШ из числа обучающихся  в  классах с углубленным изучением отдельных предметов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победителей и призеров 1 этапа СВОШ из числа  обучающихся в  профильных классах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Доля победителей и призеров 2 (заключительного)  этапа СВОШ из числа  обучающихся в  профильных классах 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победителей и призеров 2 (заключительного)  этапа СВОШ из числа  обучающихся в  классах с углубленным изучением  отдельных предметов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</w:tr>
      <w:tr>
        <w:trPr>
          <w:trHeight w:val="1287" w:hRule="atLeast"/>
        </w:trPr>
        <w:tc>
          <w:tcPr>
            <w:tcW w:w="564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85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Учет 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и  молодежи</w:t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педагогических работников, прошедших подготовку по вопросам выявления, поддержки и развития способностей и талантов у детей и  молодежи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</w:tr>
      <w:tr>
        <w:trPr>
          <w:trHeight w:val="144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педагогических работников, повысивших  уровень профессиональных компетенций в области  выявления способностей и талантов у детей и молодежи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%</w:t>
            </w:r>
          </w:p>
        </w:tc>
      </w:tr>
      <w:tr>
        <w:trPr>
          <w:trHeight w:val="317" w:hRule="atLeast"/>
        </w:trPr>
        <w:tc>
          <w:tcPr>
            <w:tcW w:w="564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85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Осуществление психолого-педагогического сопровождения способных и талантливых детей и молодежи</w:t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педагогических работников, имеющих подготовку п вопросам  психологии одаренности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100%</w:t>
            </w:r>
          </w:p>
        </w:tc>
      </w:tr>
      <w:tr>
        <w:trPr>
          <w:trHeight w:val="300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Число педагогов-психологов, использующих психодиагностический инструментарий для выявления  одаренности  у детей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>
          <w:trHeight w:val="317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Доля способных и талантливых детей, охваченных психолого-педагогическим сопровождением 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100%</w:t>
            </w:r>
          </w:p>
        </w:tc>
      </w:tr>
      <w:tr>
        <w:trPr>
          <w:trHeight w:val="317" w:hRule="atLeast"/>
        </w:trPr>
        <w:tc>
          <w:tcPr>
            <w:tcW w:w="564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85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Осуществление межмуниципального, сетевого взаимодействия по вопросам выявления, поддержки и развития способностей  у детей и  молодежи, в т.ч. с профессиональными образовательными организациями и образовательными  организациями  высшего образования</w:t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Наличие Соглашений о сотрудничестве по вопросам выявления, поддержки  и развития   способностей и талантов  у детей и  молодежи, заключенных с учреждениями и организациями,  в т.ч. с ПОО ОО ВО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>
          <w:trHeight w:val="317" w:hRule="atLeast"/>
        </w:trPr>
        <w:tc>
          <w:tcPr>
            <w:tcW w:w="5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5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  совместных мероприятий  с учреждениями и организациями, в т.ч. с ПОО и ОО ВО по вопросам выявления, поддержки  и развития способностей и талантов у детей и молодежи, проведенных на основании Соглашений</w:t>
            </w:r>
          </w:p>
        </w:tc>
        <w:tc>
          <w:tcPr>
            <w:tcW w:w="121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</w:tr>
    </w:tbl>
    <w:p>
      <w:pPr>
        <w:pStyle w:val="NoSpacing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3a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03d1a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03d1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09E0-220A-4743-87F8-D24F147F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Neat_Office/6.2.8.2$Windows_x86 LibreOffice_project/</Application>
  <Pages>7</Pages>
  <Words>1197</Words>
  <Characters>8138</Characters>
  <CharactersWithSpaces>9406</CharactersWithSpaces>
  <Paragraphs>187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2022-08-09T06:21:00Z</dcterms:created>
  <dc:creator>Пользователь Windows</dc:creator>
  <dc:description/>
  <dc:language>ru-RU</dc:language>
  <cp:lastModifiedBy/>
  <dcterms:modified xsi:type="dcterms:W3CDTF">2022-08-13T23:10:24Z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